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86CAA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86CAA" w:rsidRDefault="0040760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86CAA" w:rsidRDefault="0040760D">
            <w:pPr>
              <w:spacing w:after="0" w:line="240" w:lineRule="auto"/>
            </w:pPr>
            <w:r>
              <w:t>29734</w:t>
            </w:r>
          </w:p>
        </w:tc>
      </w:tr>
      <w:tr w:rsidR="00386CAA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86CAA" w:rsidRDefault="0040760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86CAA" w:rsidRDefault="0040760D">
            <w:pPr>
              <w:spacing w:after="0" w:line="240" w:lineRule="auto"/>
            </w:pPr>
            <w:r>
              <w:t>DJEČJI VRTIĆ GRIGOR VITEZ</w:t>
            </w:r>
          </w:p>
        </w:tc>
      </w:tr>
      <w:tr w:rsidR="00386CAA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86CAA" w:rsidRDefault="0040760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86CAA" w:rsidRDefault="0040760D">
            <w:pPr>
              <w:spacing w:after="0" w:line="240" w:lineRule="auto"/>
            </w:pPr>
            <w:r>
              <w:t>21</w:t>
            </w:r>
          </w:p>
        </w:tc>
      </w:tr>
    </w:tbl>
    <w:p w:rsidR="00386CAA" w:rsidRDefault="0040760D">
      <w:r>
        <w:br/>
      </w:r>
    </w:p>
    <w:p w:rsidR="00386CAA" w:rsidRDefault="0040760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86CAA" w:rsidRDefault="0040760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86CAA" w:rsidRDefault="0040760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4.946.379,84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5.961.907,12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4.874.372,42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6.396.156,71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131,2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386C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434.249,59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63.365,59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82.760,47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386C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63.215,59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82.760,47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130,9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386C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386C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517.010,06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 xml:space="preserve">Manjak prihoda poslovanja u 2025. godini za DV </w:t>
      </w:r>
      <w:proofErr w:type="spellStart"/>
      <w:r>
        <w:t>Grigor</w:t>
      </w:r>
      <w:proofErr w:type="spellEnd"/>
      <w:r>
        <w:t xml:space="preserve"> Vitez sastoji se od:</w:t>
      </w:r>
    </w:p>
    <w:p w:rsidR="00386CAA" w:rsidRDefault="0040760D">
      <w:r>
        <w:t>- metodološkog manjka uplata Grada Splita za obračunatu plaću za 12. mjesec 2025. godine, koja iznosi 441.074,24 eura, koja se isplaćuje u 1. mjesecu 2026. </w:t>
      </w:r>
    </w:p>
    <w:p w:rsidR="00386CAA" w:rsidRDefault="0040760D">
      <w:r>
        <w:t xml:space="preserve">-metodološkog manjka  uplata Grada Splita za financiranje tekućih rashoda poslovanja koja su vezana uz zagarantirana prava po Kolektivnom ugovoru (dar u naravi) i  preuzimanje financiranja troška boravka </w:t>
      </w:r>
      <w:proofErr w:type="spellStart"/>
      <w:r>
        <w:t>predškolaca</w:t>
      </w:r>
      <w:proofErr w:type="spellEnd"/>
      <w:r>
        <w:t>, te</w:t>
      </w:r>
    </w:p>
    <w:p w:rsidR="00386CAA" w:rsidRDefault="0040760D">
      <w:r>
        <w:lastRenderedPageBreak/>
        <w:t>-metodološkog manjka uplata Grada Splita za nabavu nefinancijske dugotrajne imovine.</w:t>
      </w:r>
    </w:p>
    <w:p w:rsidR="00386CAA" w:rsidRDefault="0040760D">
      <w:r>
        <w:t>S obzirom na ukidanje poslovnog računa i prelazak na sustav pune riznice, kao i promjene u načinu knjiženja kontinuiranih rashoda u 2025. godini, ovaj manjak je očekivan.</w:t>
      </w:r>
    </w:p>
    <w:p w:rsidR="00386CAA" w:rsidRDefault="0040760D">
      <w:r>
        <w:t> </w:t>
      </w:r>
    </w:p>
    <w:p w:rsidR="00386CAA" w:rsidRDefault="0040760D">
      <w:r>
        <w:br/>
      </w:r>
    </w:p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44.059,40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31.123,80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70,6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 xml:space="preserve">Ovo su prihodi koji se odnose na Pomoći proračunskim korisnicima iz proračuna koji im nije nadležan, a to su sredstva Ministarstva znanosti, obrazovanja i mladih za djecu predškolskog uzrasta. Ova sredstva su namijenjena za: programe odgoja i obrazovanja djece predškolske dobi s teškoćama uključenih u posebne odgojno-obrazovne skupine, programe odgoja i obrazovanja djece predškolske dobi s teškoćama integrirane u redovite programe, za programe </w:t>
      </w:r>
      <w:proofErr w:type="spellStart"/>
      <w:r>
        <w:t>predškole</w:t>
      </w:r>
      <w:proofErr w:type="spellEnd"/>
      <w:r>
        <w:t xml:space="preserve"> i programe darovite djece koji se provode u DV </w:t>
      </w:r>
      <w:proofErr w:type="spellStart"/>
      <w:r>
        <w:t>Grigor</w:t>
      </w:r>
      <w:proofErr w:type="spellEnd"/>
      <w:r>
        <w:t xml:space="preserve"> Vitez. U 2025.  godini doznačen je iznos od 31.123,80 eura što je manje nego u prošloj 2024. godini za oko 30 %, što znatno manje nego što se dobivalo prijašnjih godina. </w:t>
      </w:r>
    </w:p>
    <w:p w:rsidR="00386CAA" w:rsidRDefault="0040760D">
      <w:r>
        <w:t xml:space="preserve">Ovdje su također evidentirane i kapitalne pomoći temeljem prijenosa EU sredstava po Javnom pozivu (JP EU2/2024 od 17.05.2024.) za financiranje nabave uređaja za sprječavanja nastanka </w:t>
      </w:r>
      <w:proofErr w:type="spellStart"/>
      <w:r>
        <w:t>biootpada</w:t>
      </w:r>
      <w:proofErr w:type="spellEnd"/>
      <w:r>
        <w:t xml:space="preserve"> (otpada od hrane) u dječjim vrtićima. Temeljem odluke Fonda za zaštitu okoliša i energetsku učinkovitost sklopio je  ugovor o sufinanciranju nabavke istog  s DV </w:t>
      </w:r>
      <w:proofErr w:type="spellStart"/>
      <w:r>
        <w:t>Grigor</w:t>
      </w:r>
      <w:proofErr w:type="spellEnd"/>
      <w:r>
        <w:t xml:space="preserve"> Vitez. Sredstva od strane Fonda su uplaćena u 2025. godini kada je i realizirana kupnja uređaja u iznosu od 12.475,00 eura.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745.247,92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687.988,52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 xml:space="preserve">Prihodi po posebnim propisima u 2025. godini iznose 687.988,52 eura što je manje nego prethodnih godina. Ovi prihodi se odnose na uplate roditelja za financiranje boravka predškolske djece. Odlukom Grada Splita financiranje troška boravka </w:t>
      </w:r>
      <w:proofErr w:type="spellStart"/>
      <w:r>
        <w:t>predškolaca</w:t>
      </w:r>
      <w:proofErr w:type="spellEnd"/>
      <w:r>
        <w:t xml:space="preserve"> u DV </w:t>
      </w:r>
      <w:proofErr w:type="spellStart"/>
      <w:r>
        <w:t>Grigor</w:t>
      </w:r>
      <w:proofErr w:type="spellEnd"/>
      <w:r>
        <w:t xml:space="preserve"> Vitez je snosio Grad Split, odnosno za roditelje </w:t>
      </w:r>
      <w:proofErr w:type="spellStart"/>
      <w:r>
        <w:t>predškolaca</w:t>
      </w:r>
      <w:proofErr w:type="spellEnd"/>
      <w:r>
        <w:t xml:space="preserve"> ova usluga je bila besplatna, stoga je uprihođeno manje nego dosadašnjih godina.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21,3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 xml:space="preserve">Prihodi od prodaje proizvoda i robe, te pruženih usluga za DV </w:t>
      </w:r>
      <w:proofErr w:type="spellStart"/>
      <w:r>
        <w:t>Grigor</w:t>
      </w:r>
      <w:proofErr w:type="spellEnd"/>
      <w:r>
        <w:t xml:space="preserve"> Vitez se odnose na usluge mentorstva u predškolskom odgoju i prodaju viška proizvedene električne energije za 2025. godinu na solarnim panelima postavljenima na objekt dječjeg vrtića. Ovi troškovi variraju od godine do godine.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4.155.641,95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5.230.014,67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 xml:space="preserve">Povećanje prihoda od nadležnog proračuna u odnosu na prošlu 2024. godinu, uzrokovano je </w:t>
      </w:r>
      <w:bookmarkStart w:id="0" w:name="_GoBack"/>
      <w:r>
        <w:t xml:space="preserve">preuzimanjem troška boravka </w:t>
      </w:r>
      <w:proofErr w:type="spellStart"/>
      <w:r>
        <w:t>predškolaca</w:t>
      </w:r>
      <w:proofErr w:type="spellEnd"/>
      <w:r>
        <w:t xml:space="preserve"> na teret Grada Splita, povećanjem plaća </w:t>
      </w:r>
      <w:bookmarkEnd w:id="0"/>
      <w:r>
        <w:t xml:space="preserve">djelatnicima DV </w:t>
      </w:r>
      <w:proofErr w:type="spellStart"/>
      <w:r>
        <w:t>Grigor</w:t>
      </w:r>
      <w:proofErr w:type="spellEnd"/>
      <w:r>
        <w:t xml:space="preserve"> Vitez sukladno novom Kolektivnom ugovoru koji je bio primjenjiv u 2025. godini, povećanjem broja trećih odgojitelja i sufina</w:t>
      </w:r>
      <w:r w:rsidR="00ED1D3F">
        <w:t>nciranjem nabavke uređaja za sprj</w:t>
      </w:r>
      <w:r>
        <w:t xml:space="preserve">ečavanje nastanka </w:t>
      </w:r>
      <w:proofErr w:type="spellStart"/>
      <w:r>
        <w:t>biootpada</w:t>
      </w:r>
      <w:proofErr w:type="spellEnd"/>
      <w:r>
        <w:t xml:space="preserve"> u iznosu od 18.712,50 eura.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4.013.065,02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5.559.451,01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138,5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>Rashodi za zaposlene u povećani usl</w:t>
      </w:r>
      <w:r w:rsidR="00ED1D3F">
        <w:t>i</w:t>
      </w:r>
      <w:r>
        <w:t>jed primjene novog Kolektivnog ugovora za 2025. godinu za djelatnike vrtića kao i zbog zapošljavanja dodatnih trećih odgojitelja za skupine gdje borave djeca s poteškoćama koja su obuhvaćena programom integracije u redovite programe vrtića.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17.403,19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6.618,60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38,0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>U 2025. godini je bilo manje dugotrajnih specijalističkih edukacija, te su time i smanjeni troškovi službenih putovanja za navedeni period.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25.474,18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42.665,41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167,5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 xml:space="preserve">Zakonom je uvedeno i novo testiranje vode u vrtićima na </w:t>
      </w:r>
      <w:proofErr w:type="spellStart"/>
      <w:r>
        <w:t>legionelu</w:t>
      </w:r>
      <w:proofErr w:type="spellEnd"/>
      <w:r>
        <w:t xml:space="preserve"> od strane Nastavnog zavoda za javno zdravstvo, te je stoga povećana ova vrsta troška.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1330,3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 xml:space="preserve">U 2025 godini je bio dvaput proveden natječaj za izbor novog ravnatelja DV </w:t>
      </w:r>
      <w:proofErr w:type="spellStart"/>
      <w:r>
        <w:t>Grigor</w:t>
      </w:r>
      <w:proofErr w:type="spellEnd"/>
      <w:r>
        <w:t xml:space="preserve"> Vitez te su ovi troškovi veći u odnosu na prethodnu godinu. 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>U 2025. godini nije bio troškova po sudskim postupcima.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6.795,18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47,9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 xml:space="preserve">DV </w:t>
      </w:r>
      <w:proofErr w:type="spellStart"/>
      <w:r>
        <w:t>Grigor</w:t>
      </w:r>
      <w:proofErr w:type="spellEnd"/>
      <w:r>
        <w:t xml:space="preserve"> Vitez dana 25.08.2025. godine prešao je u sustav pune riznice Grada Splita, tako da nema više ove vrste troška.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>U 2025. godini nije prodana nikakva dugotrajna imovina, te se nije ostvario prihod po ovoj osnovi.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39.879,63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53.524,16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134,2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 xml:space="preserve">Nabavljen je uređaj za sprječavanje nastanka </w:t>
      </w:r>
      <w:proofErr w:type="spellStart"/>
      <w:r>
        <w:t>biootpada</w:t>
      </w:r>
      <w:proofErr w:type="spellEnd"/>
      <w:r>
        <w:t>, koji je bio sufinanciran sredstvima EU fonda po javnom pozivu i sredstvima Grada Splita, iznos ove investicije je bio 31.187,50 eura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86CA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6CA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386C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6CAA" w:rsidRDefault="004076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6CAA" w:rsidRDefault="00386CAA">
      <w:pPr>
        <w:spacing w:after="0"/>
      </w:pPr>
    </w:p>
    <w:p w:rsidR="00386CAA" w:rsidRDefault="0040760D">
      <w:r>
        <w:t xml:space="preserve">Obveze prikazane u obrascu Obveze sastoje se od obveze za plaće za 12. mjesec 2025. godine, obveza za materijalne troškove koji su u </w:t>
      </w:r>
      <w:proofErr w:type="spellStart"/>
      <w:r>
        <w:t>dospjeću</w:t>
      </w:r>
      <w:proofErr w:type="spellEnd"/>
      <w:r>
        <w:t xml:space="preserve"> u 2026 godini, obveze za plaćanje troška nabavke </w:t>
      </w:r>
      <w:proofErr w:type="spellStart"/>
      <w:r>
        <w:t>nafinancijske</w:t>
      </w:r>
      <w:proofErr w:type="spellEnd"/>
      <w:r>
        <w:t xml:space="preserve"> dugotrajne imovine koja je nabavljena u drugoj polovici 12. mjeseca 2025. godine. Po </w:t>
      </w:r>
      <w:proofErr w:type="spellStart"/>
      <w:r>
        <w:t>dospjeću</w:t>
      </w:r>
      <w:proofErr w:type="spellEnd"/>
      <w:r>
        <w:t xml:space="preserve"> roka povrata u 2026. godini primljena jamčevine će biti vraćena. </w:t>
      </w:r>
    </w:p>
    <w:p w:rsidR="00386CAA" w:rsidRDefault="00386CAA"/>
    <w:p w:rsidR="00386CAA" w:rsidRDefault="0040760D">
      <w:pPr>
        <w:keepNext/>
        <w:spacing w:line="240" w:lineRule="auto"/>
        <w:jc w:val="center"/>
      </w:pPr>
      <w:r>
        <w:rPr>
          <w:sz w:val="28"/>
        </w:rPr>
        <w:t>Bilješka 15.</w:t>
      </w:r>
    </w:p>
    <w:p w:rsidR="00386CAA" w:rsidRDefault="0040760D">
      <w:pPr>
        <w:spacing w:line="240" w:lineRule="auto"/>
        <w:jc w:val="both"/>
      </w:pPr>
      <w:r>
        <w:rPr>
          <w:b/>
        </w:rPr>
        <w:t>EU izvještaj</w:t>
      </w:r>
    </w:p>
    <w:p w:rsidR="00386CAA" w:rsidRDefault="0040760D">
      <w:r>
        <w:t xml:space="preserve">DV </w:t>
      </w:r>
      <w:proofErr w:type="spellStart"/>
      <w:r>
        <w:t>Grigor</w:t>
      </w:r>
      <w:proofErr w:type="spellEnd"/>
      <w:r>
        <w:t xml:space="preserve"> Vitez je po Javnom pozivu (IP EU 2/2024) odabran za dobivanje sredstava pomoći u financiranju nabave uređaja za sprječavanje nastanka </w:t>
      </w:r>
      <w:proofErr w:type="spellStart"/>
      <w:r>
        <w:t>biootpada</w:t>
      </w:r>
      <w:proofErr w:type="spellEnd"/>
      <w:r>
        <w:t xml:space="preserve"> (otpada od hrane). Iznos dobivenih sredstava od strane Fonda za zaštitu okoliša i energetsku učinkovitost je bio 12.475,00 eura.</w:t>
      </w:r>
    </w:p>
    <w:p w:rsidR="00386CAA" w:rsidRDefault="0040760D">
      <w:r>
        <w:t>Vrijednost nabavljenog uređaja je 31.187,50 eur</w:t>
      </w:r>
      <w:r w:rsidR="00ED1D3F">
        <w:t>a, a ostatak do pune vrijednosti</w:t>
      </w:r>
      <w:r>
        <w:t xml:space="preserve"> nabavljene opreme je sufinancirao Grad Split.</w:t>
      </w:r>
    </w:p>
    <w:p w:rsidR="00386CAA" w:rsidRDefault="0040760D">
      <w:r>
        <w:t> </w:t>
      </w:r>
    </w:p>
    <w:p w:rsidR="00386CAA" w:rsidRDefault="00386CAA"/>
    <w:sectPr w:rsidR="00386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AA"/>
    <w:rsid w:val="00386CAA"/>
    <w:rsid w:val="0040760D"/>
    <w:rsid w:val="00E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011A"/>
  <w15:docId w15:val="{7D8045B9-B510-4426-BCF4-357B5D92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2026-02-12T12:14:00Z</cp:lastPrinted>
  <dcterms:created xsi:type="dcterms:W3CDTF">2026-02-02T11:24:00Z</dcterms:created>
  <dcterms:modified xsi:type="dcterms:W3CDTF">2026-02-12T12:20:00Z</dcterms:modified>
</cp:coreProperties>
</file>